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117 vom 9. Februar 2016</w:t>
      </w:r>
    </w:p>
    <w:p>
      <w:r>
        <w:t>GR Gerichte, 2016-02-09, DE</w:t>
      </w:r>
    </w:p>
    <w:p>
      <w:r>
        <w:rPr>
          <w:b/>
        </w:rPr>
        <w:t xml:space="preserve">Quelle: </w:t>
      </w:r>
      <w:r>
        <w:t>https://mcp.opencaselaw.ch/entscheid/gr_gerichte_S 2015 117</w:t>
      </w:r>
    </w:p>
    <w:p>
      <w:r>
        <w:t>FR: GR_GERICHTE S 2015 117 du 9 février 2016</w:t>
      </w:r>
    </w:p>
    <w:p>
      <w:r>
        <w:t>IT: GR_GERICHTE S 2015 117 del 9 febbraio 2016</w:t>
      </w:r>
    </w:p>
    <w:p>
      <w:pPr>
        <w:pStyle w:val="Heading2"/>
      </w:pPr>
      <w:r>
        <w:t>Regeste</w:t>
      </w:r>
    </w:p>
    <w:p>
      <w:r>
        <w:t>Anspruch nach AVIG | Arbeitslosenversicherung</w:t>
      </w:r>
    </w:p>
    <w:p>
      <w:pPr>
        <w:pStyle w:val="Heading2"/>
      </w:pPr>
      <w:r>
        <w:t>Erwägungen</w:t>
      </w:r>
    </w:p>
    <w:p>
      <w:r>
        <w:rPr>
          <w:b/>
        </w:rPr>
        <w:t>E. 2</w:t>
      </w:r>
    </w:p>
    <w:p>
      <w:r>
        <w:t>Mit Verfügung vom 4. Juni 2015 lehnte die Arbeitslosenkasse B._____ einen Anspruch auf Arbeitslosenentschädigung ab, da A._____ die Min- destbeitragszeit nicht erfüllt habe und von der Erfüllung der Beitragszeit nicht befreit sei. Als massgebende Rahmenfrist wurde die Zeit vom 1. April 2013 bis 31. März 2015 bestimmt.</w:t>
      </w:r>
    </w:p>
    <w:p>
      <w:r>
        <w:rPr>
          <w:b/>
        </w:rPr>
        <w:t>E. 3</w:t>
      </w:r>
    </w:p>
    <w:p>
      <w:r>
        <w:t>Gegen die Verfügung der B._____ erhob A._____ am 16. Juni 2015 Ein- sprache. Begründend brachte er vor, dass er in der fraglichen Zeit sehr wohl für soziale Projekte gearbeitet habe, wo ihm jedoch nur die Spesen erstattet worden seien. Zudem habe er aufgrund einer Magenerkrankung Ende September 2014 für zwei Monate nicht arbeiten können.</w:t>
      </w:r>
    </w:p>
    <w:p>
      <w:r>
        <w:rPr>
          <w:b/>
        </w:rPr>
        <w:t>E. 4</w:t>
      </w:r>
    </w:p>
    <w:p>
      <w:r>
        <w:t>Die B._____ lehnte die Einsprache mit Entscheid vom 7. September 2015 ab. Zur Begründung führte sie aus, dass A._____ während der Rahmen- frist aus den beitragspflichtigen Beschäftigungen bei der Kindertagesstät- te "C._____" (1. April 2013 bis 30. November 2013 – acht Monate) und bei der Hotel E._____ AG (9. Dezember 2014 bis 31. März 2015 – 3.793 Monate) eine Beitragszeit von total 11.793 Monaten aufweisen könne und somit die Mindestbeitragszeit von zwölf Monaten nicht erfüllen würde. A._____ habe zwar für sein eigenes Projekt gearbeitet, jedoch seien ihm dabei nur die Spesen erstattet worden. A._____ sei weder von einem</w:t>
      </w:r>
    </w:p>
    <w:p>
      <w:r>
        <w:t>- 3 - Schweizer noch von einem ausländischen Arbeitgeber angestellt gewe- sen und habe keinen entsprechenden Lohn für seine Arbeit erhalten. Die Arbeit könne daher weder als weitere beitragspflichtige Beschäftigung noch als Grund für eine Befreiung von der Erfüllung der Beitragszeit an- gesehen werden. Betreffend die zweimonatige Arbeitsunfähigkeit auf- grund der Magenerkrankung führte die B._____ aus, dass A._____ Be- freiungsgründe von einer Dauer von mindestens zwölf Monaten hätte vor- bringen müssen, um von der Erfüllung der Beitragszeit befreit werden zu können.</w:t>
      </w:r>
    </w:p>
    <w:p>
      <w:r>
        <w:rPr>
          <w:b/>
        </w:rPr>
        <w:t>E. 5</w:t>
      </w:r>
    </w:p>
    <w:p>
      <w:r>
        <w:t>Dagegen erhob A._____ (nachfolgend Beschwerdeführer) am 23. Sep- tember 2015 Beschwerde an das Verwaltungsgericht des Kantons Graubünden und beantragte sinngemäss die Aufhebung des angefochte- nen Einspracheentscheids und die Auszahlung von Arbeitslosenentschä- digung. Seinen Antrag begründete er damit, dass in seiner Branche be- fristete Saisonstellenverträge üblich seien und deshalb die erleichterten Anforderungen an die Beitragszeit zur Anwendung kommen würden. Zu- dem seien ihm nach Beendigung seines Arbeitsverhältnisses bei der Ho- tel E._____ AG weitere 14.09 Ferien-, Frei- und Feiertage ausbezahlt worden, an welchen er gearbeitet habe. Somit habe er für weitere 14.09 Tage Beiträge an die Arbeitslosenversicherung geleistet, weshalb er eine Beitragszeit von total 12.266 Monaten ausweisen könne. Hinzu komme, dass er aufgrund seiner Magenerkrankung ab Ende September 2014 für zwei Monate arbeitsunfähig gewesen sei.</w:t>
      </w:r>
    </w:p>
    <w:p>
      <w:r>
        <w:rPr>
          <w:b/>
        </w:rPr>
        <w:t>E. 6</w:t>
      </w:r>
    </w:p>
    <w:p>
      <w:r>
        <w:t>Mit Beschwerdeantwort vom 2. Oktober 2015 beantragte die B._____ (nachfolgend Beschwerdegegnerin) die Abweisung der Beschwerde mit der Begründung, dass bei Beschäftigungen als Kinderbetreuer die erleich- terten Anforderungen an die Beitragszeit keine Anwendung finden wür- den. Gemäss bundesgerichtlicher Rechtsprechung würde ein beendigtes Arbeitsverhältnis durch die Auszahlung einer Entschädigung für nicht be-</w:t>
      </w:r>
    </w:p>
    <w:p>
      <w:r>
        <w:t>- 4 - zogene Ferien weder verlängert noch dürfe diese in Beitragstage umge- rechnet und an die Beitragszeit angerechnet werden. Zur weiteren Be- gründung verwies die Beschwerdegegnerin auf den angefochtenen Ein- spracheentscheid vom 7. September 2015 sowie auf die der Beschwer- deantwort beigelegten Akten. Das Gericht zieht in Erwägung: 1. a) Gegen Einspracheentscheide aus dem Bereich der Arbeitslosenversiche- rung kann gemäss Art. 1 Abs. 1 des Bundesgesetzes über die obligatori- sche Arbeitslosenversicherung und Insolvenzentschädigung (AVIG; SR 837.0) i. V. m. Art. 56 und 57 des Bundesgesetzes über den Allgemeinen Teil des Sozialversicherungsrechts (ATSG; SR 830.1) Beschwerde beim kantonalen Versicherungsgericht erhoben werden. Örtlich zuständig ist das Versicherungsgericht desjenigen Kantons, in welchem der Versicher- te zur Zeit der Beschwerdeerhebung Wohnsitz hat (Art. 58 Abs. 1 ATSG). Da der Beschwerdeführer im Zeitpunkt der Beschwerdeerhebung in Y._____ (GR) wohnte, ist das angerufene Verwaltungsgericht des Kan- tons Graubünden als Versicherungsgericht zur Beurteilung der vorliegen- den Angelegenheit örtlich zuständig. Die sachliche Zuständigkeit des an- gerufenen Gerichts ergibt sich aus Art. 57 ATSG in Verbindung mit Art. 49 Abs. 2 lit. a des kantonalen Gesetzes über die Verwaltungsrechtspflege (VRG; BR 370.100). Der Beschwerdeführer ist als formeller und materiel- ler Adressat des Einspracheentscheides zur Beschwerdeführung legiti- miert (Art. 59 ATSG), weshalb auf die im Übrigen form- und fristgerecht eingereichte Beschwerde einzutreten ist. b) Anfechtungsobjekt im vorliegenden Beschwerdeverfahren bildet der Ein- spracheentscheid der Beschwerdegegnerin vom 7. September 2015. Um- stritten und zu prüfen ist, ob die Ablehnung des Anspruchs auf Arbeitslo-</w:t>
      </w:r>
    </w:p>
    <w:p>
      <w:r>
        <w:t>- 5 - senentschädigung wegen Nichterfüllung der Mindestbeitragszeit zu Recht erfolgt ist. Zu prüfen gilt es die konkreten Fragen, ob die erleichterten An- forderungen an die Beitragszeit bei der Tätigkeit als Kinderbetreuer An- wendung finden, ob die nach Beendigung des Arbeitsverhältnisses aus- bezahlten Ferien-, Frei- und Feiertage der Beitragszeit anzurechnen sind und ob die zweimonatige Krankheit des Beschwerdeführers Einfluss auf die Beitragszeit hat. 2. a) Anspruch auf Arbeitslosenentschädigung hat gemäss Art. 8 Abs. 1 lit. e AVIG, wer unter anderem die Beitragszeit erfüllt hat oder von der Erfül- lung der Beitragszeit befreit ist. Die Beitragszeit hat erfüllt, wer innerhalb der dafür vorgesehenen Rahmenfrist während mindestens zwölf Monaten eine beitragspflichtige Beschäftigung ausgeübt hat (Art. 13 Abs. 1 AVIG). Für den Leistungsbezug und für die Beitragszeit gelten, sofern das Ge- setz nichts anderes vorsieht, zweijährige Rahmenfristen (Art. 9 Abs. 1 AVIG). Gemäss Art. 9 Abs. 2 AVIG beginnt die Rahmenfrist für den Leis- tungsbezug mit dem ersten Tag, für den sämtliche Anspruchsvorausset- zungen erfüllt sind. Die Rahmenfrist für die Beitragszeit beginnt zwei Jah- re vor diesem Tag (Art. 9 Abs. 3 AVIG). Als Beitragsmonat zählt jeder vol- le Kalendermonat, in dem der Versicherte beitragspflichtig ist (Art. 11 Abs. 1 der Verordnung über die obligatorische Arbeitslosenversicherung und die Insolvenzentschädigung [AVIV; SR 837.02]). b) Vorliegend ist die Rahmenfrist für die Beitragszeit vom 1. April 2013 bis 31. Mai 2015 unbestritten. In den Akten ausgewiesen und vom Be- schwerdeführer ebenfalls nicht bestritten sind die beitragspflichtigen Be- schäftigungen als Kinderbetreuer bei der Kindertagesstätte "C._____" vom 1. April 2013 bis 30. November 2013 (vgl. Anstellungsvertrag vom</w:t>
      </w:r>
    </w:p>
    <w:p>
      <w:r>
        <w:rPr>
          <w:b/>
        </w:rPr>
        <w:t>E. 7</w:t>
      </w:r>
    </w:p>
    <w:p>
      <w:r>
        <w:t>Gerichtskosten werden keine erhoben, da das Beschwerdeverfahren vor dem kantonalen Versicherungsgericht gemäss Art. 61 lit. a ATSG grundsätzlich kostenlos ist. Eine aussergerichtliche Entschädigung steht der obsiegenden Beschwerdegegnerin gemäss Art. 61 lit. g ATSG nicht zu (Umkehrschluss).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